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numPr>
          <w:ilvl w:val="0"/>
          <w:numId w:val="0"/>
        </w:numPr>
        <w:spacing w:before="0" w:after="0" w:line="240" w:lineRule="auto"/>
        <w:jc w:val="center"/>
        <w:rPr>
          <w:rFonts w:hint="eastAsia" w:ascii="Times New Roman" w:hAnsi="宋体" w:eastAsia="宋体"/>
          <w:sz w:val="28"/>
          <w:szCs w:val="28"/>
        </w:rPr>
      </w:pPr>
      <w:bookmarkStart w:id="0" w:name="_Toc429651306"/>
      <w:bookmarkStart w:id="1" w:name="_Toc379544487"/>
      <w:bookmarkStart w:id="2" w:name="_Toc409597335"/>
      <w:bookmarkStart w:id="3" w:name="_Toc364072052"/>
      <w:r>
        <w:rPr>
          <w:rFonts w:hint="eastAsia" w:ascii="Times New Roman" w:hAnsi="宋体" w:eastAsia="宋体"/>
          <w:sz w:val="28"/>
          <w:szCs w:val="28"/>
        </w:rPr>
        <w:t>《</w:t>
      </w:r>
      <w:r>
        <w:rPr>
          <w:rFonts w:ascii="Times New Roman" w:hAnsi="宋体" w:eastAsia="宋体"/>
          <w:sz w:val="28"/>
          <w:szCs w:val="28"/>
        </w:rPr>
        <w:t>任务</w:t>
      </w:r>
      <w:r>
        <w:rPr>
          <w:rFonts w:hint="eastAsia" w:ascii="Times New Roman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Times New Roman" w:hAnsi="宋体" w:eastAsia="宋体"/>
          <w:sz w:val="28"/>
          <w:szCs w:val="28"/>
        </w:rPr>
        <w:t>-</w:t>
      </w:r>
      <w:r>
        <w:rPr>
          <w:rFonts w:hint="eastAsia" w:ascii="Times New Roman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Times New Roman" w:hAnsi="宋体" w:eastAsia="宋体"/>
          <w:sz w:val="28"/>
          <w:szCs w:val="28"/>
        </w:rPr>
        <w:t>、位移检测</w:t>
      </w:r>
      <w:r>
        <w:rPr>
          <w:rFonts w:hint="eastAsia" w:ascii="Times New Roman" w:hAnsi="宋体" w:eastAsia="宋体"/>
          <w:sz w:val="28"/>
          <w:szCs w:val="28"/>
        </w:rPr>
        <w:t>》教案</w:t>
      </w:r>
    </w:p>
    <w:bookmarkEnd w:id="0"/>
    <w:bookmarkEnd w:id="1"/>
    <w:bookmarkEnd w:id="2"/>
    <w:bookmarkEnd w:id="3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43"/>
        <w:gridCol w:w="3059"/>
        <w:gridCol w:w="1696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一、课程概况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eastAsia="宋体"/>
                <w:szCs w:val="21"/>
              </w:rPr>
              <w:t>名称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位移</w:t>
            </w:r>
            <w:r>
              <w:rPr>
                <w:rFonts w:hint="eastAsia" w:ascii="宋体" w:hAnsi="宋体" w:eastAsia="宋体"/>
                <w:szCs w:val="21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授课对象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高职二年级</w:t>
            </w:r>
          </w:p>
        </w:tc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使用教材</w:t>
            </w:r>
          </w:p>
        </w:tc>
        <w:tc>
          <w:tcPr>
            <w:tcW w:w="192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自动检测与转换技术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二、学情分析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学生知识经验分析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作为二年级学生，已经具备一定专业基础课知识；</w:t>
            </w:r>
          </w:p>
          <w:p>
            <w:pPr>
              <w:pStyle w:val="9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理论知识相对薄弱，学习习惯不佳。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学生学习能力分析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学生的学习积极性不够，学习兴趣不浓厚；</w:t>
            </w:r>
          </w:p>
          <w:p>
            <w:pPr>
              <w:pStyle w:val="9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独立自主的学习能力不强，主观能动性不足。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学生思想状况分析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对未来的规划不清晰，对专业的前景认识不够；</w:t>
            </w:r>
          </w:p>
          <w:p>
            <w:pPr>
              <w:pStyle w:val="9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学习上有惰性，自制力不强，缺乏持之以恒的毅力。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三、教学内容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课堂教学目标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（一）知识目标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认识位移传感器的种类；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熟悉电位器式位移检测的工作原理。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（二）技能目标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会正确选择本任务合适的传感器，并能够正确安装。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在本项目虚拟仪器平台的适当位置搭建位移检测的虚拟仪器。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（三）思政目标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Cs w:val="21"/>
              </w:rPr>
              <w:t>培养学生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细致、严谨、</w:t>
            </w:r>
            <w:r>
              <w:rPr>
                <w:rFonts w:hint="eastAsia" w:ascii="宋体" w:hAnsi="宋体" w:eastAsia="宋体"/>
                <w:szCs w:val="21"/>
              </w:rPr>
              <w:t>敬业负责的工作态度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2、培养爱国精神和担当意识；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3、培养良好的职业道德、职业素养。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重点难点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（一）教学重点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1、电位器式位移传感器原理；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2、电位器式位移传感器整体方案设计。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（二）教学难点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位移</w:t>
            </w:r>
            <w:r>
              <w:rPr>
                <w:rFonts w:hint="eastAsia" w:ascii="宋体" w:hAnsi="宋体" w:eastAsia="宋体"/>
                <w:szCs w:val="21"/>
              </w:rPr>
              <w:t>标定实现；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2、电位器式位移传感器虚拟仪器程序设计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思政资源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pStyle w:val="9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思政素材</w:t>
            </w:r>
          </w:p>
          <w:p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视频：东风导弹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实现</w:t>
            </w:r>
            <w:r>
              <w:rPr>
                <w:rFonts w:hint="eastAsia" w:ascii="宋体" w:hAnsi="宋体" w:eastAsia="宋体"/>
                <w:szCs w:val="21"/>
              </w:rPr>
              <w:t>精确打击；</w:t>
            </w:r>
          </w:p>
          <w:p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引用“失之毫厘，谬以千里”成语</w:t>
            </w:r>
          </w:p>
          <w:p>
            <w:pPr>
              <w:pStyle w:val="9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思政元素</w:t>
            </w:r>
          </w:p>
          <w:p>
            <w:pPr>
              <w:pStyle w:val="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拥护祖国统一，提升爱国情怀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pStyle w:val="9"/>
              <w:numPr>
                <w:ilvl w:val="0"/>
                <w:numId w:val="7"/>
              </w:numPr>
              <w:spacing w:line="276" w:lineRule="auto"/>
              <w:ind w:firstLine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坚持细致、严谨的工作作风。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教学方法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案例引入、任务驱动、讲授、小组讨论、反思总结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教学手段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多媒体课件、动画视频、在线课程、虚拟设计平台、传感器模块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6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教学内容和教学过程</w:t>
            </w:r>
          </w:p>
        </w:tc>
        <w:tc>
          <w:tcPr>
            <w:tcW w:w="192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思政映射与融入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atLeast"/>
        </w:trPr>
        <w:tc>
          <w:tcPr>
            <w:tcW w:w="6369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【课程导入】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视频：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解放军围绕着台湾在南海、东海、台海进行不间断军事演习，威慑美台挑衅“一中”红线。宣布北斗三号全球卫星导航系统正式开通之后，异地异时变轨试射东风导弹，同时击中同一海上目标，显示已经具备精确打击海上目标能力，对美国军事挑衅发出严厉警告。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3810</wp:posOffset>
                  </wp:positionV>
                  <wp:extent cx="2073275" cy="1166495"/>
                  <wp:effectExtent l="0" t="0" r="3175" b="14605"/>
                  <wp:wrapTopAndBottom/>
                  <wp:docPr id="3" name="图片 3" descr="截图_1616587997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截图_16165879979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11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【讨论】</w:t>
            </w:r>
          </w:p>
          <w:p>
            <w:pPr>
              <w:numPr>
                <w:ilvl w:val="0"/>
                <w:numId w:val="8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同学们的感受</w:t>
            </w:r>
          </w:p>
          <w:p>
            <w:pPr>
              <w:numPr>
                <w:ilvl w:val="0"/>
                <w:numId w:val="8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你认为精确打击最需要什么？</w:t>
            </w:r>
          </w:p>
          <w:p>
            <w:pPr>
              <w:numPr>
                <w:numId w:val="0"/>
              </w:numPr>
              <w:spacing w:line="276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引出测量距离，导出学习内容，位移检测。</w:t>
            </w:r>
          </w:p>
        </w:tc>
        <w:tc>
          <w:tcPr>
            <w:tcW w:w="1927" w:type="dxa"/>
            <w:vAlign w:val="top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拥护祖国统一，提升爱国情怀。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6369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【讲授】</w:t>
            </w:r>
          </w:p>
          <w:p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位移检测概述</w:t>
            </w:r>
          </w:p>
          <w:p>
            <w:pPr>
              <w:numPr>
                <w:numId w:val="0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位移的基本概念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位移是指一个质点在运动过程中的位置变化。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它是初位置到末位置的有向线段。其大小与路径无关，方向由起点指向终点，是矢量，有大小和方向。</w:t>
            </w:r>
          </w:p>
          <w:p>
            <w:pPr>
              <w:ind w:left="-88" w:leftChars="-42" w:right="-103" w:rightChars="-49"/>
              <w:jc w:val="center"/>
            </w:pPr>
            <w:r>
              <w:drawing>
                <wp:inline distT="0" distB="0" distL="114300" distR="114300">
                  <wp:extent cx="1809750" cy="1122045"/>
                  <wp:effectExtent l="0" t="0" r="0" b="1905"/>
                  <wp:docPr id="3080" name="Picture 8" descr="https://imgsa.baidu.com/baike/c0%3Dbaike72%2C5%2C5%2C72%2C24/sign=a7ec6d80a40f4bfb98dd960662261395/37d3d539b6003af31f69de7f352ac65c1138b6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Picture 8" descr="https://imgsa.baidu.com/baike/c0%3Dbaike72%2C5%2C5%2C72%2C24/sign=a7ec6d80a40f4bfb98dd960662261395/37d3d539b6003af31f69de7f352ac65c1138b6d9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122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引用“失之毫厘，谬以千里”成语，测量数据要准确，工作时要坚持细致、严谨的作风。</w:t>
            </w:r>
          </w:p>
          <w:p>
            <w:pPr>
              <w:numPr>
                <w:numId w:val="0"/>
              </w:numPr>
              <w:spacing w:line="276" w:lineRule="auto"/>
              <w:ind w:leftChars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/>
                <w:szCs w:val="21"/>
              </w:rPr>
              <w:t>位移检测方法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/>
                <w:szCs w:val="21"/>
              </w:rPr>
              <w:t>位移传感器的分类</w:t>
            </w:r>
          </w:p>
          <w:p>
            <w:pPr>
              <w:numPr>
                <w:numId w:val="0"/>
              </w:numPr>
              <w:ind w:leftChars="0" w:right="-103" w:rightChars="-49"/>
              <w:jc w:val="center"/>
            </w:pPr>
            <w:r>
              <w:drawing>
                <wp:inline distT="0" distB="0" distL="114300" distR="114300">
                  <wp:extent cx="1056005" cy="646430"/>
                  <wp:effectExtent l="0" t="0" r="10795" b="1270"/>
                  <wp:docPr id="6169" name="Picture 25" descr="https://ss0.bdstatic.com/94oJfD_bAAcT8t7mm9GUKT-xh_/timg?image&amp;quality=100&amp;size=b4000_4000&amp;sec=1491709743&amp;di=03d169ebecf58214a1b1356fa25aa5a8&amp;src=http://www.cqweiyuan.com/uploads/allimg/140326/1-140326094511K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" name="Picture 25" descr="https://ss0.bdstatic.com/94oJfD_bAAcT8t7mm9GUKT-xh_/timg?image&amp;quality=100&amp;size=b4000_4000&amp;sec=1491709743&amp;di=03d169ebecf58214a1b1356fa25aa5a8&amp;src=http://www.cqweiyuan.com/uploads/allimg/140326/1-140326094511K4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8810" b="15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21740" cy="1328420"/>
                  <wp:effectExtent l="0" t="0" r="16510" b="5080"/>
                  <wp:docPr id="4" name="Picture 35" descr="https://timgsa.baidu.com/timg?image&amp;quality=80&amp;size=b10000_10000&amp;sec=1491710752&amp;di=50324dc36c53d53b0c229444b91c2b08&amp;src=http://pro.user.img5.51sole.com/productImages3/20111109/895438_20111109095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5" descr="https://timgsa.baidu.com/timg?image&amp;quality=80&amp;size=b10000_10000&amp;sec=1491710752&amp;di=50324dc36c53d53b0c229444b91c2b08&amp;src=http://pro.user.img5.51sole.com/productImages3/20111109/895438_20111109095849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3284" b="4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40" cy="1328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电位器传感器简介</w:t>
            </w:r>
          </w:p>
          <w:p>
            <w:pPr>
              <w:numPr>
                <w:numId w:val="0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叙述电位器传感器的原理及应用，并对任务选用的传感器模块进行说明。</w:t>
            </w:r>
          </w:p>
        </w:tc>
        <w:tc>
          <w:tcPr>
            <w:tcW w:w="1927" w:type="dxa"/>
            <w:vAlign w:val="top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培养学生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细致、严谨、</w:t>
            </w:r>
            <w:r>
              <w:rPr>
                <w:rFonts w:hint="eastAsia" w:ascii="宋体" w:hAnsi="宋体" w:eastAsia="宋体"/>
                <w:szCs w:val="21"/>
              </w:rPr>
              <w:t>敬业负责的工作态度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369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【练一练】</w:t>
            </w:r>
          </w:p>
          <w:p>
            <w:pPr>
              <w:pStyle w:val="12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根据老师上课内容，运用在线课程布置学习任务，完成课堂小练习。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【点评】</w:t>
            </w:r>
          </w:p>
          <w:p>
            <w:pPr>
              <w:numPr>
                <w:numId w:val="0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检查学生课内学习情况，并及时点评，讲解易错点。</w:t>
            </w:r>
          </w:p>
        </w:tc>
        <w:tc>
          <w:tcPr>
            <w:tcW w:w="1927" w:type="dxa"/>
            <w:vAlign w:val="top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369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【讨论】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1）布置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任务；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分组讨论直线标定的问题，确定设计方案，设计虚拟仪器前面板；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小组分享各自设计方案。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【点评】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老师点评学生的设计方案。</w:t>
            </w:r>
          </w:p>
        </w:tc>
        <w:tc>
          <w:tcPr>
            <w:tcW w:w="1927" w:type="dxa"/>
            <w:vAlign w:val="top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369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【任务实施】</w:t>
            </w:r>
          </w:p>
          <w:p>
            <w:pPr>
              <w:numPr>
                <w:numId w:val="0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Cs w:val="21"/>
              </w:rPr>
              <w:t>标定子程序LabVIEW制作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对任务标定子程序进行操作演示</w:t>
            </w:r>
          </w:p>
          <w:p>
            <w:pPr>
              <w:numPr>
                <w:numId w:val="0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2、 </w:t>
            </w:r>
            <w:r>
              <w:rPr>
                <w:rFonts w:hint="eastAsia" w:ascii="宋体" w:hAnsi="宋体" w:eastAsia="宋体"/>
                <w:szCs w:val="21"/>
              </w:rPr>
              <w:t>《任务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-1、位移检测》LabVIEW制作</w:t>
            </w:r>
          </w:p>
          <w:p>
            <w:pPr>
              <w:numPr>
                <w:numId w:val="0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对位移检测任务进行操作演示</w:t>
            </w:r>
          </w:p>
          <w:p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《任务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-1、位移检测》运行调试</w:t>
            </w:r>
          </w:p>
          <w:p>
            <w:pPr>
              <w:numPr>
                <w:numId w:val="0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对位移检测任务进行运行调试演示</w:t>
            </w:r>
          </w:p>
          <w:p>
            <w:pPr>
              <w:numPr>
                <w:numId w:val="0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注意问题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: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1）在标定子程序接口连接时注意次序；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2）测量按钮属性中的操作未修改或修改错误。</w:t>
            </w:r>
          </w:p>
        </w:tc>
        <w:tc>
          <w:tcPr>
            <w:tcW w:w="1927" w:type="dxa"/>
            <w:vAlign w:val="top"/>
          </w:tcPr>
          <w:p>
            <w:pPr>
              <w:numPr>
                <w:numId w:val="0"/>
              </w:numPr>
              <w:spacing w:line="276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培养</w:t>
            </w:r>
            <w:r>
              <w:rPr>
                <w:rFonts w:hint="eastAsia" w:ascii="宋体" w:hAnsi="宋体" w:eastAsia="宋体"/>
                <w:szCs w:val="21"/>
              </w:rPr>
              <w:t>规范操作、团结协作、重视工作秩序、尊重别人和自己的劳动成果等职业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道德、职业素养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369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【反思总结】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1、各学习团队小组总结本任务实施过程的得失，提出建议。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2、由轮执组长主持组内各学习团队交流心得。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3、教师点评《任务2-1、位移检测》实施情况。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通过心得体会交流，增强学生沟通能力，自我总结。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61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课后作业</w:t>
            </w:r>
          </w:p>
        </w:tc>
        <w:tc>
          <w:tcPr>
            <w:tcW w:w="6682" w:type="dxa"/>
            <w:gridSpan w:val="3"/>
            <w:vAlign w:val="center"/>
          </w:tcPr>
          <w:p>
            <w:pPr>
              <w:ind w:left="105" w:leftChars="50" w:right="-113" w:rightChars="-54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1、每人认真学习下个任务的教学讲义。</w:t>
            </w:r>
          </w:p>
          <w:p>
            <w:pPr>
              <w:ind w:left="105" w:leftChars="50" w:right="-113" w:rightChars="-54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2、小组确定下个任务的虚拟仪器搭建实施流程，每人填写在相应的学习任务单上。</w:t>
            </w:r>
          </w:p>
          <w:p>
            <w:pPr>
              <w:ind w:left="105" w:leftChars="50" w:right="-113" w:rightChars="-54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3、完成在线课程的在线练习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Black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6A2425"/>
    <w:multiLevelType w:val="singleLevel"/>
    <w:tmpl w:val="CA6A24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DC3521"/>
    <w:multiLevelType w:val="singleLevel"/>
    <w:tmpl w:val="FBDC35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387615"/>
    <w:multiLevelType w:val="multilevel"/>
    <w:tmpl w:val="0838761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AD687C"/>
    <w:multiLevelType w:val="multilevel"/>
    <w:tmpl w:val="10AD687C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4238D6"/>
    <w:multiLevelType w:val="multilevel"/>
    <w:tmpl w:val="284238D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9BE08DC"/>
    <w:multiLevelType w:val="multilevel"/>
    <w:tmpl w:val="29BE08DC"/>
    <w:lvl w:ilvl="0" w:tentative="0">
      <w:start w:val="1"/>
      <w:numFmt w:val="chineseCountingThousand"/>
      <w:suff w:val="nothing"/>
      <w:lvlText w:val="第%1部分  "/>
      <w:lvlJc w:val="left"/>
      <w:pPr>
        <w:ind w:left="420" w:firstLine="0"/>
      </w:pPr>
      <w:rPr>
        <w:rFonts w:hint="eastAsia"/>
      </w:rPr>
    </w:lvl>
    <w:lvl w:ilvl="1" w:tentative="0">
      <w:start w:val="1"/>
      <w:numFmt w:val="none"/>
      <w:pStyle w:val="2"/>
      <w:suff w:val="nothing"/>
      <w:lvlText w:val=""/>
      <w:lvlJc w:val="left"/>
      <w:pPr>
        <w:ind w:left="42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420" w:firstLine="0"/>
      </w:pPr>
      <w:rPr>
        <w:rFonts w:hint="eastAsia"/>
      </w:rPr>
    </w:lvl>
    <w:lvl w:ilvl="3" w:tentative="0">
      <w:start w:val="1"/>
      <w:numFmt w:val="chineseCountingThousand"/>
      <w:suff w:val="nothing"/>
      <w:lvlText w:val="（%4）"/>
      <w:lvlJc w:val="left"/>
      <w:pPr>
        <w:ind w:left="420" w:firstLine="0"/>
      </w:pPr>
      <w:rPr>
        <w:rFonts w:hint="eastAsia"/>
      </w:rPr>
    </w:lvl>
    <w:lvl w:ilvl="4" w:tentative="0">
      <w:start w:val="1"/>
      <w:numFmt w:val="decimal"/>
      <w:suff w:val="nothing"/>
      <w:lvlText w:val="%5. "/>
      <w:lvlJc w:val="left"/>
      <w:pPr>
        <w:ind w:left="420" w:firstLine="0"/>
      </w:pPr>
      <w:rPr>
        <w:rFonts w:hint="eastAsia"/>
      </w:rPr>
    </w:lvl>
    <w:lvl w:ilvl="5" w:tentative="0">
      <w:start w:val="1"/>
      <w:numFmt w:val="decimal"/>
      <w:lvlText w:val=".%6"/>
      <w:lvlJc w:val="left"/>
      <w:pPr>
        <w:tabs>
          <w:tab w:val="left" w:pos="420"/>
        </w:tabs>
        <w:ind w:left="420" w:firstLine="0"/>
      </w:pPr>
      <w:rPr>
        <w:rFonts w:hint="eastAsia"/>
      </w:rPr>
    </w:lvl>
    <w:lvl w:ilvl="6" w:tentative="0">
      <w:start w:val="1"/>
      <w:numFmt w:val="chineseCountingThousand"/>
      <w:lvlRestart w:val="1"/>
      <w:suff w:val="nothing"/>
      <w:lvlText w:val="第%7章 "/>
      <w:lvlJc w:val="left"/>
      <w:pPr>
        <w:ind w:left="420" w:firstLine="0"/>
      </w:pPr>
      <w:rPr>
        <w:rFonts w:hint="eastAsia"/>
      </w:rPr>
    </w:lvl>
    <w:lvl w:ilvl="7" w:tentative="0">
      <w:start w:val="1"/>
      <w:numFmt w:val="chineseCountingThousand"/>
      <w:lvlRestart w:val="1"/>
      <w:suff w:val="nothing"/>
      <w:lvlText w:val="第%8条 "/>
      <w:lvlJc w:val="left"/>
      <w:pPr>
        <w:ind w:left="420" w:firstLine="0"/>
      </w:pPr>
      <w:rPr>
        <w:rFonts w:hint="eastAsia"/>
      </w:rPr>
    </w:lvl>
    <w:lvl w:ilvl="8" w:tentative="0">
      <w:start w:val="1"/>
      <w:numFmt w:val="decimal"/>
      <w:lvlText w:val=".%6.%7.%8.%9"/>
      <w:lvlJc w:val="left"/>
      <w:pPr>
        <w:tabs>
          <w:tab w:val="left" w:pos="420"/>
        </w:tabs>
        <w:ind w:left="420" w:firstLine="0"/>
      </w:pPr>
      <w:rPr>
        <w:rFonts w:hint="eastAsia"/>
      </w:rPr>
    </w:lvl>
  </w:abstractNum>
  <w:abstractNum w:abstractNumId="6">
    <w:nsid w:val="311351B8"/>
    <w:multiLevelType w:val="multilevel"/>
    <w:tmpl w:val="311351B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EA2D5E"/>
    <w:multiLevelType w:val="multilevel"/>
    <w:tmpl w:val="4AEA2D5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23EF6A"/>
    <w:multiLevelType w:val="singleLevel"/>
    <w:tmpl w:val="7323EF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48"/>
    <w:rsid w:val="0011712D"/>
    <w:rsid w:val="00163AC8"/>
    <w:rsid w:val="001C2BD7"/>
    <w:rsid w:val="00283DD3"/>
    <w:rsid w:val="002F5020"/>
    <w:rsid w:val="004620EA"/>
    <w:rsid w:val="004F43CD"/>
    <w:rsid w:val="00501359"/>
    <w:rsid w:val="00763F48"/>
    <w:rsid w:val="007D5343"/>
    <w:rsid w:val="00B32D81"/>
    <w:rsid w:val="00C270AB"/>
    <w:rsid w:val="00C37E0F"/>
    <w:rsid w:val="00E13D67"/>
    <w:rsid w:val="00EB3AB9"/>
    <w:rsid w:val="00F118F3"/>
    <w:rsid w:val="00FC2049"/>
    <w:rsid w:val="43895D4A"/>
    <w:rsid w:val="72A73047"/>
    <w:rsid w:val="76767302"/>
    <w:rsid w:val="7D46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link w:val="3"/>
    <w:qFormat/>
    <w:uiPriority w:val="99"/>
    <w:rPr>
      <w:sz w:val="18"/>
    </w:rPr>
  </w:style>
  <w:style w:type="character" w:customStyle="1" w:styleId="11">
    <w:name w:val="页脚 字符"/>
    <w:basedOn w:val="7"/>
    <w:semiHidden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CJK JP Black" w:hAnsi="Noto Sans CJK JP Black" w:eastAsia="Noto Sans CJK JP Black" w:cs="Noto Sans CJK JP Black"/>
      <w:kern w:val="0"/>
      <w:sz w:val="22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1227</Characters>
  <Lines>10</Lines>
  <Paragraphs>2</Paragraphs>
  <TotalTime>2</TotalTime>
  <ScaleCrop>false</ScaleCrop>
  <LinksUpToDate>false</LinksUpToDate>
  <CharactersWithSpaces>1440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2021-03-24T06:30:00Z</dcterms:created>
  <dc:creator>工作室504-1</dc:creator>
  <cp:lastModifiedBy>Administrator</cp:lastModifiedBy>
  <dcterms:modified xsi:type="dcterms:W3CDTF">2021-03-24T13:04:01Z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